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0A5DB8" w:rsidRPr="000A5DB8" w:rsidTr="001A240A">
        <w:trPr>
          <w:trHeight w:val="354"/>
        </w:trPr>
        <w:tc>
          <w:tcPr>
            <w:tcW w:w="1440" w:type="dxa"/>
            <w:vAlign w:val="center"/>
            <w:hideMark/>
          </w:tcPr>
          <w:p w:rsidR="000A5DB8" w:rsidRPr="000A5DB8" w:rsidRDefault="000A5DB8" w:rsidP="000A5D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0E8A64C" wp14:editId="2840A467">
                  <wp:extent cx="5715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0A5DB8" w:rsidRPr="000A5DB8" w:rsidRDefault="000A5DB8" w:rsidP="000A5D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0A5DB8" w:rsidRPr="000A5DB8" w:rsidRDefault="000A5DB8" w:rsidP="000A5D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0A5DB8" w:rsidRPr="000A5DB8" w:rsidTr="001A240A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0A5DB8" w:rsidRPr="000A5DB8" w:rsidRDefault="000A5DB8" w:rsidP="000A5D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0A5DB8" w:rsidRPr="000A5DB8" w:rsidRDefault="000A5DB8" w:rsidP="000A5D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0A5DB8" w:rsidRPr="000A5DB8" w:rsidRDefault="000A5DB8" w:rsidP="000A5DB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0A5DB8" w:rsidRPr="000A5DB8" w:rsidTr="001A240A">
        <w:trPr>
          <w:trHeight w:val="2782"/>
        </w:trPr>
        <w:tc>
          <w:tcPr>
            <w:tcW w:w="9720" w:type="dxa"/>
            <w:gridSpan w:val="3"/>
            <w:vAlign w:val="center"/>
          </w:tcPr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0A5DB8" w:rsidRPr="000A5DB8" w:rsidRDefault="000A5DB8" w:rsidP="000A5DB8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0A5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</w:tr>
      <w:tr w:rsidR="000A5DB8" w:rsidRPr="000A5DB8" w:rsidTr="001A240A">
        <w:trPr>
          <w:trHeight w:val="1942"/>
        </w:trPr>
        <w:tc>
          <w:tcPr>
            <w:tcW w:w="5529" w:type="dxa"/>
            <w:gridSpan w:val="2"/>
            <w:vAlign w:val="center"/>
          </w:tcPr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0A5DB8" w:rsidRPr="000A5DB8" w:rsidRDefault="000A5DB8" w:rsidP="000A5DB8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7313" w:rsidRPr="00347313" w:rsidRDefault="00347313" w:rsidP="0034731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34731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31.08.37 Клиническая фармакология</w:t>
            </w:r>
          </w:p>
          <w:p w:rsidR="000A5DB8" w:rsidRPr="000A5DB8" w:rsidRDefault="00347313" w:rsidP="00347313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34731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Врач – клинический фармаколог</w:t>
            </w:r>
          </w:p>
        </w:tc>
      </w:tr>
      <w:tr w:rsidR="000A5DB8" w:rsidRPr="000A5DB8" w:rsidTr="001A240A">
        <w:trPr>
          <w:trHeight w:val="6122"/>
        </w:trPr>
        <w:tc>
          <w:tcPr>
            <w:tcW w:w="9720" w:type="dxa"/>
            <w:gridSpan w:val="3"/>
            <w:vAlign w:val="center"/>
          </w:tcPr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Этап </w:t>
            </w:r>
            <w:r w:rsidRPr="000A5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№ 5</w:t>
            </w: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P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A5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Уфа 2018</w:t>
            </w: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DB8" w:rsidRP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                          </w:t>
            </w:r>
          </w:p>
          <w:p w:rsidR="000A5DB8" w:rsidRP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A5DB8" w:rsidRDefault="000A5DB8" w:rsidP="005A21A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5A21AF" w:rsidRPr="005A21AF" w:rsidRDefault="005A21AF" w:rsidP="005A21AF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  <w:p w:rsidR="00A451A3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="00A451A3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  <w:r w:rsidR="00A451A3">
              <w:rPr>
                <w:rFonts w:ascii="Times New Roman" w:hAnsi="Times New Roman" w:cs="Times New Roman"/>
                <w:sz w:val="28"/>
                <w:szCs w:val="28"/>
              </w:rPr>
              <w:tab/>
              <w:t>ЭФФЕКТЫ ИЗОПРОТЕРЕНОЛА: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Уменьшение секреции ренина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Усиление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гликогенолиза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Усиление перистальтики кишечника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Сокращение матки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АБСОЛЮТНЫЕ ПРОТИВОПОКАЗАНИЯ ДЛЯ НАЗНАЧЕНИЯ БЕТА-БЛОКАТОРОВ: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Тяжелая депрессия, тиреотоксикоз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AV блокада II-III степени, тяжелая депрессия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Мигрень, тиреотоксикоз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Тиреотоксикоз, беременность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СЕЛЕКТИВНЫЕ БЕТА-АДРЕНОБЛОКАТОРЫ: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эсмолол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Эсмолол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АБСОЛЮТНЫЕ ПРОТИВОПОКАЗАНИЯ ДЛЯ НАЗНАЧЕНИЯ БЕТА-БЛОКАТОРОВ: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Бронхиальная астма, язвенная болезнь желудка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Кардиогенный шок, бронхиальная астма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Кардиогенный шок, атеросклероз сосудов нижних конечностей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Бронхиальная астма, инфаркт миокарда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АМФОФИЛЬНЫЕ БЕТА-БЛОКАТОРЫ: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БЕТА-БЛОКАТОРЫ С ВНУТРЕННЕЙ СИМПАТОМИМЕТИЧЕСКОЙ АКТИВНОСТЬЮ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Пиндолол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Невиболол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ВАЗОДИЛАТИРУЮЩЕЕ ВЛИЯНИЕ БЕТА-АДРЕНОБЛОКАТОРОВ НА ТОНУС АРТЕРИЙ: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 ДИСТАЛЬНЫЙ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ИЗВИТОЙ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КАНАЛЕЦ НЕФРОНА ДЕЙСТВУЕТ: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Торасемид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Гипотиазид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Фуросемид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Диакарб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ЧУВСТВИТЕЛЬНОСТЬ К СЕРДЕЧНЫМ ГЛИКОЗИДАМ СНИЖАЕТСЯ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Гипертиреозе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Ишемии миокарда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Миокардите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ПРИЗНАКИ ИНТОКСИКАЦИИ СЕРДЕЧНЫМИ ГЛИКОЗИДАМИ: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Появление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наджелудочковых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экстрасистол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Появление желудочковых экстрасистол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Укорочение интервала QT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AV блокада I степени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ТРОМБОЛИТИКИ  ФИБРИННЕСПЕЦИФИЧНЫЕ: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Стрептокиназа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урокиназа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Стрептокиназа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альтеплаза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Тенектеплаза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стрептокиназа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Ретеплаза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стрептокиназа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ОПРЕДЕЛИТЕ СПОСОБ ВВЕДЕНИЯ ТЕНЕКТЕПЛАЗЫ: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В/в болюс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В/в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инфузия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/в двойной болюс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В/в болюс+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/в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инфузия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ГИПОТЕНЗИВНЫЕ ПРЕПАРАТЫ, КОТОРЫЕУВЕЛИЧИВАЮТ СИНТЕЗ ОКСИДА АЗОТА В ЭНДОТЕЛИИ: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МАКСИМАЛЬНАЯ СКОРОСТЬ ИНФУЗИИ ДОБУТАМИНА У БОЛЬНЫХ КАРДИОГЕННЫМ ШОКОМ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30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40 мкг/кг/мин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МАКСИМАЛЬНАЯ СКОРОСТЬ ИНФУЗИИ ДОПАМИНА У БОЛЬНЫХ КАРДИОГЕННЫМ ШОКОМ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25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30 мкг/кг/мин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МАКСИМАЛЬНАЯ СКОРОСТЬ ИНФУЗИИ НОРАДРЕНАЛИНА У БОЛЬНЫХ КАРДИОГЕННЫМ ШОКОМ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30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40 мкг/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 мкг/кг/мин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 ПРОВОЦИРУЮТ ЖЕЛУДОЧКОВУЮ ТАХИКАРДИЮ ТИПА «ПИРУЭТ» ЛЕКАРСТВЕННЫЕ ПРЕПАРАТЫ: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ЛЕЧЕБНАЯ ТАКТИКА ПРИ ОРТОСТАТИЧЕСКОЙ ГИПОТОНИИ: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Флудрокортизон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Преднизолон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019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МАКСИМАЛЬНЫЕ ДОЗЫ МЕТОПРОЛОЛА У БОЛЬНЫХ СЕРДЕЧНОЙ НЕДОСТАТОЧНОСТЬЮ: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200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100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50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020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МАКСИМАЛЬНЫЕ ДОЗЫ БИСОПРОЛОЛА У БОЛЬНЫХ СЕРДЕЧНОЙ НЕДОСТАТОЧНОСТЬЮ: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е установлено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КАКОВЫ ОСНОВНЫЕ РЕКОМЕДАЦИИ ПО СОСТАВУ ЭТИЧЕСКОГО КОМИТЕТА?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как минимум один член комитета должен быть независимым от лечебного учреждения/исследовательского центра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как минимум один член комитета не должен быть врачом/медицинским работником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 менее шести членов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все должны иметь медицинское образование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КАКОЙ МИНИМАЛЬНОЙ ПЕРИОДИЧНОСТЬЮ ЭТИЧЕСКИЙ КОМИТЕТ ДОЛЖЕН РАССМАТРИВАТЬ ТЕКУЩИЕ ИССЛЕДОВАНИЯ?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каждый год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каждые два года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как минимум один раз в ходе исследования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требований к минимальной периодичности нет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КОМУ ЭТИЧЕСКИЙ КОМИТЕТ МОЖЕТ ПРЕДОСТАВИТЬ СВОИ ПРОЦЕДУРЫ И СПИСОК ЧЛЕНОВ?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всем заинтересованным лицам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только сотрудникам учреждения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только членам исследовательских команд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только контрольно-разрешительным инстанциям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СКОЛЬКО ЛЕТ ДОЛЖНА ХРАНИТЬСЯ ДОКУМЕНТАЦИЯ ЭТИЧЕСКОГО КОМИТЕТА ПО ИССЛЕДОВАНИЮ ПОСЛЕ ЕГО ОКОНЧАНИЯ?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3года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2года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7лет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15лет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КАКИЕ ЧЛЕНЫ ЭТИЧЕСКОГО КОМИТЕТА ДОЛЖНЫ ПРИНИМАТЬ УЧАСТИЯ В ГОЛОСОВАНИИ ПО КЛИНИЧЕСКОМУ ИССЛЕДОВАНИЮ?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члены комитета, независимые от исследователя или спонсора исследования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члены комитета, принимавшие участие в рассмотрении и обсуждении документов исследования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организации или уполномоченное лицо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юрист медицинской организации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ОСНОВНОЙ ПОБОЧНЫЙ ЭФФЕКТ ПРИ ДЛИТЕЛЬНОМ ПРИЕМЕ СЛАБИТЕЛЬНОГО СРЕДСТВА, СОДЕРЖАЩЕГО АНТРОГЛИКОЗИДЫ: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антромеланоз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кровотечение ректальное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боли в животе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кардиотоксичность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УЛЬЦЕРОГЕННЫМИ СВОЙСТВАМИ ОБЛАДАЮТ: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НПВП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антибиотики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сердечные гликозиды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УЛЬЦЕРОГЕННЫЙ ЭФФЕКТ КАКОГО ПРЕПАРАТА НАИМЕНЕЕ ВЫРАЖЕН: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ЦЕЛЕКОКСИБА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диклофенака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напроксена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ацетилсалициловой кислоты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029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НАИБОЛЕЕ ЧАСТО ГАСТРОПАТИЮ ВЫЗЫВАЕТ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::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индометацин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мелоксикам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диклофенак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парацетамол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ПРИ НАЗНАЧЕНИИ ИНФЛИКСИМАБА БОЛЬНЫМ ЯЗВЕННЫМ КОЛИТОМ ПОКАЗАНА КОНСУЛЬТАЦИЯ: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кардиолога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иммунолога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ревматолога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фтизиатра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ДЛЯ ПРОФИЛАКТИКИ НПВП ЭНТЕРОПАТИИ РЕКОМЕНДУЕТСЯ: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антациды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ИПП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Н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блокаторы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ребамипид</w:t>
            </w:r>
            <w:proofErr w:type="spellEnd"/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032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МЕХАНИЗМ РАЗВИТ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УЛЬЦЕРОГЕННОГО ЭФФЕКТА НПВС: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прямое разрушающее действие на слизистую оболочку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угнетение заживления слизистой оболочки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увеличение выработки пепсина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угнетение синтеза простагландинов в стенке желудка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ОСНОВНОЙ ПОБОЧНЫЙ ЭФФЕКТ ДОМПЕРИДОНА, ОГРАНИЧИВАЮЩИЙ ДЛИТЕЛЬНОСТЬ ЕГО ПРИМЕНЕНИЯ: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кашель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резистентности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синдром избыточного бактериального роста в двенадцатиперстной кишке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удлинение 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Т интервала с развитием внезапной смерти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ДЛЯ ФЛУЦИТОЗИНА ХАРАКТЕРНА: ВСЕ,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КРОМЕ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нейротоксичности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гепатотоксичности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гематотоксичности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нефротоксичности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ИЗМЕНЕНИЕ ВКУСА НАИБОЛЕЕ ХАРАКТЕРНО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:.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флуцитозина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клотримазола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нистатина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тербинафина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СТРОГО ДОЗОЗАВИСИМОЙ ЯВЛЯЕТСЯ СЛЕДУЮЩАЯ ГРУППА ПОБОЧНЫХ ЭФФЕКТОВ: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синдром отмены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фармакогенетические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аллергические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мутагенные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ОПРЕДЕЛИТЕ ГРУППУ ПРЕПАРАТОВ С УЗКИМ ТЕРАПЕВТИЧЕСКИМ ИНДЕКСОМ: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сердечные гликозиды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β-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блокаторы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пенициллины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ингибиторы АПФ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ПРОВЕДЕНИЕ ЛЕКАРСТВЕННОГО МОНИТОРИНГА 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ЖЕЛАТЕЛЬНО ПРИ ЛЕЧЕНИИ СЛЕДУЮЩЕЙ ГРУППОЙ ПРЕПАРАТОВ: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противосудорожными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β2-симптомомиметиками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пенициллинами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глюкокортикоидами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039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ОТСРОЧЕННЫМ ОТНОСИТСЯ СЛЕДУЮЩАЯ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ПОБОЧНЫХ ЭФФЕКТОВ: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канцерогенные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токсические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лекарственной зависимости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фармакогенетические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РИСК ТОКСИЧЕСКИХ ЭФФЕКТОВ УВЕЛИЧИВАЕТСЯ ПРИ КОМБИНАЦИИ ГЕНТАМИЦИНА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фуросемидом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пенициллином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метилксантинами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макролидами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ПАТОЛОГИИ ПОЧЕК ВОЗНИКАЮТ СЛЕДУЮЩИЕ ИЗМЕНЕНИЯ ФАРМАКОКИНЕТИКИ ЛЕКАРСТВ,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КРОМЕ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уменьшения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биодоступности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увеличения концентрации лекарств в плазме крови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уменьшения связывания с белками плазмы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увеличения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ПРОГНОЗИРУЕМЫЕ ПОБОЧНЫЕ РЕАКЦИИ ЛЕКАРСТВЕННЫХ СРЕДСТВ ОБУСЛОВЛЕНЫ: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фармакологическими свойствами лекарственного средства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аллергическими реакциями немедленного или замедленного типа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относительной или абсолютной передозировкой препарата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нарушением иммунобиологических свойств организма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НЕБЛАГОПРИЯТНОЙ ПОБОЧНОЙ РЕАКЦИЕЙ ЯВЛЯЕТСЯ: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вредный и непредвиденный эффе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кт всл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едствие применения лекарственного средства в терапевтических дозах для профилактики, лечения, диагностики или изменения физиологической функции человека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любое неблагоприятное явление с медицинской точки зрения в жизни пациента, который принимал исследуемый фармацевтический продукт, но не обязательно связанное с приемом данного лекарственного средства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на препарат, сведения о природе и тяжести которой отсутствуют в инструкции по применению препарата, не описаны в доступных материалах о препарате и ее не ожидают, исходя из знаний о свойствах препарата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реакция, представляющая угрозу жизни пациента, приведшая к длительному ограничению трудоспособности, онкологическим заболеваниям или приведшая к смерти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БИОДОСТУПНОСТЬ ЛЕКАРСТВЕННОГО ПРЕПАРАТА — ЭТО ПРОЦЕНТНОЕ СОДЕРЖАНИЕ АКТИВНОГО ПРЕПАРАТА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системном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кровотоке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моче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желудочном соке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панкреатическом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соке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ПОЛУПЕРИОД ЭЛИМИНАЦИИ (Т ½) — ЭТО ВРЕМЯ, ЗА КОТОРОЕ ПОЛОВИНА ВВЕДЕННОЙ ДОЗЫ ЛЕКАРСТВЕННОГО ПРЕПАРАТА: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инактивируется и выводится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всасывается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выводится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инактивируется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ДОЗА ЛЕКАРСТВЕННОГО ПРЕПАРАТА ДЛЯ ЛИЦ ПОЖИЛОГО ВОЗРАСТА ДОЛЖНА БЫТЬ: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уменьшена на 50%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увеличена на 10%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увеличена на 50%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уменьшена на 10%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ВЫБОРЕ РЕЖИМА ДОЗИРОВАНИЯ ЛЕКАРСТВЕННЫХ СРЕДСТВ НА ОСНОВЕ Т ½ ОПРЕДЕЛЯЮТ: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кратность приема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курсовую дозу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разовую дозу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интенсивность почечного кровотока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БОЛЕЕ ТОЧНО ХАРАКТЕРИЗУЕТ СКОРОСТЬ ВЫВЕДЕНИЯ ЛЕКАРСТВЕННЫХ СРЕДСТВ ИЗ ОРГАНИЗМА: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общий клиренс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биоэквивалентность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биодоступность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интенсивность почечного кровотока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049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СТАНДАРТИЗОВАННАЯ ОЦЕНКА ПРИЧИННО-СЛЕДСТВЕННОЙ СВЯЗИ МЕЖДУ ЛЕКАРСТВЕННЫМ СРЕДСТВОМ И НЕЖЕЛАТЕЛЬНЫМ ЯВЛЕНИЕМ/НЕБЛАГОПРИЯТНОЙ ПОБОЧНОЙ РЕАКЦИЕЙ ПРОВОДИТСЯ ЧАЩЕ ВСЕГО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алгоритму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Наранжо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шкале SCORE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формуле MDRD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формуле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Кокрофта-Голта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ВЕЛИЧИНА БИОДОСТУПНОСТИ ВАЖНА ДЛЯ ОПРЕДЕЛЕНИЯ: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>
              <w:rPr>
                <w:rFonts w:ascii="Times New Roman" w:hAnsi="Times New Roman" w:cs="Times New Roman"/>
                <w:sz w:val="28"/>
                <w:szCs w:val="28"/>
              </w:rPr>
              <w:t>безопасности препарата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пути введения лекарственных средств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кратность приема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скорости выведения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ПАТОЛОГИИ ПОЧЕК ВОЗНИКАЮТ СЛЕДУЮЩИЕ ИЗМЕНЕНИЯ ФАРМАКОКИНЕТИКИ ЛЕКАРСТВ,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КРОМЕ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нарушения почечной экскреции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уменьшения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биодоступности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увеличения концентрации лека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рств в пл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азме крови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уменьшения связывания с белками плазмы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БОЛЬНЫМ С СОПУТСТВУЮЩЕЙ ПАТОЛОГИЕЙ ПОЧЕК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ПРОТИВОПОКАЗАНЫ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пенициллины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аминогликозиды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фторхинолоны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тетрациклины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ВЕРОЯТНЫЕ ПОСЛЕДСТВИЯ ТЕРАПИИ ЦЕФАЗОЛИНОМ С ГЕНТАМИЦИНОМ В СРЕДНЕТЕРАПЕВТИЧЕСКИХ ДОЗАХ ПРИ ОСТРОМ ПИЕЛОНЕФРИТЕ ПРИ КЛИРЕНСЕ КРЕАТИНИНА - 50 МЛ/МИН: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развитие отечного синдрома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риск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нефротоксичности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кровотечение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ХПН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ПИЕЛОНЕФРИТЕ,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ВЫЗВАННОМ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СИНЕГНОЙНОЙ ПАЛОЧКОЙ ПРИМЕНЯЮТ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ампициллин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</w:t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гентамицин   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мономицин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бисептол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ТЕРАПИЯ ГЕПАРИНОМ ПРИ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ХРОНИЧЕСКОМ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ГЛОМЕРУЛОНЕФРИТЕ ТРЕБУЕТ ПОСТОЯННОГО НАБЛЮДЕНИЯ: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за уровнем протромбина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за временем свертывания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 скоростью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фибринолиза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за уровнем тромбоцитов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ПОКАЗАНИЕМ ДЛЯ НАЗНАЧЕНИЯ ЭРИТРОПОЭТИНА ЯВЛЯЕТСЯ: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хроническая болезнь почек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язвенный колит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гемолитическая анемия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кровотечение при язвенной болезни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РАЗВИТИЮ ЭНЦЕФАЛОПАТИИ, ОСОБЕННО У ЛИЦ С ЗАБОЛЕВАНИЯМИ ПОЧЕК, МОЖЕТ ПРИВЕСТИ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гидроокись алюминия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окись магния  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гидрокарбонат натрия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нет правильного ответа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ПРИ АНТИБАКТЕРИАЛЬНОЙ ТЕРАПИИ ОСТРОГО ПИЕЛОНЕФРИТА, РАЗВИВШЕГОСЯ У БОЛЬНОГО С МИАСТЕНИЕЙ, СЛЕДУЕТ НАЗНАЧАТЬ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гентамицин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карбенициллин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цефалоспорины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нет правильного ответа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ЛЕЧЕНИИ БОЛЬНЫХ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ХРОНИЧЕСКИМ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ГЛОМЕРУЛОНЕФРИТОМ ХЛОРБУТИНОМ, НЕОБХОДИМО ПОСТОЯННО СЛЕДИТЬ           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за содержанием лейкоцитов в крови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за содержанием тромбоцитов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крови; за количеством гемоглобина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за содержанием лейкоцитов в крови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за содержанием тромбоцитов в крови</w:t>
            </w:r>
            <w:proofErr w:type="gram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 количеством гемоглобина        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   060 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ФАКТОР, ОПРЕДЕЛЯЮЩИЙ НЕОБХОДИМОСТЬ ПЕРЕРАСЧЕТА РЕЖИМА ВВЕДЕНИЯ ПРЕПАРАТА ПРИ ХБП: </w:t>
            </w:r>
          </w:p>
          <w:p w:rsidR="00577CEA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низкая связь с белками плазмы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липофильность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препарата</w:t>
            </w:r>
          </w:p>
          <w:p w:rsidR="00577CEA" w:rsidRPr="005A21AF" w:rsidRDefault="005A21AF" w:rsidP="00577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степень экскреции в неизмененном виде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наличие систем активного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канальцевого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пути экскреции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ПРОЯВЛЕНИЯ ПОБОЧНОГО ДЕЙСТВИЯ ВЕРОШПИРОНА: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натрия,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Гипомагниемия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натрия,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гиперкалиемия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Снижение уровня натрия, снижение рН крови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ПРОЯВЛЕНИЯ ПОБОЧНОГО ДЕЙСТВИЯ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ПЕТЛЕВЫХ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ДИУРЕТИКОВ: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Гипонатриемия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гиперкальциемия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Гипонатриемия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гиперкалиемия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гипомагниемия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гиперурикемия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гипонатриемия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гиперкальциемия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ОСНОВНЫЕ ПОБОЧНЫЕ ДЕЙСТВИЯ АНТАГОНИСТОВ ВИТАМИНА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активности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трансаминаз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алопеция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Кровоточивость, остеопороз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Кровоточивость, тератогенный эффект,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алопеция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Алопеция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, кровоточивость, остеопороз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СРОКИ ОТМЕНЫ НИЗКОМОЛЕКУЛЯРНОГО ГЕПАРИНА ДО ВНЕСЕРДЕЧНОЙ ОПЕРАЦИИ У БОЛЬНОГО С МЕХАНИЧЕСКИМ ПРОТЕЗОМ КЛАПАНА: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 2 дня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З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 6 часов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 24 часа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ропустить введение препарата в день операции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ОСЛАБЛЯЕТ ЭФФЕКТ НЕФРАКЦИОНИРОВАННОГО ГЕПАРИНА: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Нитроглицерин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ХАРАКТЕРНЫЕ ПОБОЧНЫЕ ЭФФЕКТЫ ИНГИБИТОРОВ АПФ: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Кашель, артериальная гипотония после приема первой дозы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Кашель, отек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Квинке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Кашель, азотемия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Кашель, брадикардия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НЕЙТРАЛЬНОЕ ДЕЙСТВИЕ АНТАГОНИСТОВ КАЛЬЦИЯ НА АТРИОВЕНТРИКУЛЯРНУЮ ПРОВОДИМОСТЬ: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Нифедипин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Дилтиазем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Изоптин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ИНГИБИТОРЫ АПФ УВЕЛИЧИВАЮТ ЭЛЕКТРОЛИТЫ КРОВИ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Уровень калия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Уровень натрия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Уровень магния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Уровень мочевой кислоты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ДИГИДРОПИРИДИНОВЫЕ АНТАГОНИСТЫ КАЛЬЦИЯ УМЕНЬШАЮТ: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Общее периферическое сосудистое сопротивление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Сердечный выброс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Ударный объем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Церебральный кровоток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АБСОЛЮТНЫЕ ПРОТИВОПОКАЗАНИЯ К ПРОВЕДЕНИЮ ГЕПАРИНОТЕРАПИИ: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Активное кровотечение, геморрагии в структуры ЦНС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Внутричерепные метастазы,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Артериальная гипертензия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Активное кровотечение,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ретинопатия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ЭФФЕКТИВНЫЕ РАЗОВЫЕ ДОЗЫ МЕТОПРОЛОЛА У БОЛЬНЫХ СТЕНОКАРДИЕЙ: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50-100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150-200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100-160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80-150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ЭФФЕКТИВНЫЕ СУТОЧНЫЕ ДОЗЫ МЕТОПРОЛОЛА У БОЛЬНЫХ СТЕНОКАРДИЕЙ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100-200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160-320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25-50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40-80 мг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ВЫБОР АНТИАНГИНАЛЬНОГО ПРЕПАРАТА У БОЛЬНОГО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ГИПЕРТРОФИЧЕСКОЙ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КАРДИОМИОПАТИЕЙ: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Бета-адреноблокаторы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Неселективные бета-блокаторы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Нитраты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Дигидропиридиновые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антагонисты кальция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ВЫБОР ПРЕПАРАТА ДЛЯ КУПИРОВАНИЯ БОЛЕВОГО СИНДРОМА У БОЛЬНОГО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ОКС И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ДЫХАТЕЛЬНОЙ НЕДОСТАТОЧНОСТЬЮ: 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Промедол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Морфий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Анальгин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ПОЛЬЗА ПРИМЕНЕНИЯ У БОЛЬНЫХ ОКС УСТАНОВЛЕНА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надолол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пиндодол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ПРОТИВОПОКАЗАНИЯ ДЛЯ ТЕРАПИИ ТРОМБОЛИТИКАМИ БОЛЬНЫХ ОСТРЫМ ИНФАРКТОМ МИОКАРДА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Высокое артериальное давление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Геморрагический диатез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Лазеротерапия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 сетчатки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Терапия непрямыми антикоагулянтами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АНТИАРИТМИЧЕСКИХ ПРЕПАРАТОВ  IC КЛАССА НА ЛЕТАЛЬНОСТЬ, ВНЕЗАПНУЮ СМЕРТЬ ПОСЛЕ ИНФАРКТА МИОКАРДА: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е оказывают влияния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величивают летальность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е изучались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меньшают  летальность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ПРОТИВОПОКАЗАНИЯ ДЛЯ СЕРДЕЧНЫХ ГЛИКОЗИДОВ У БОЛЬНЫХ СЕРДЕЧНОЙ НЕДОСТАТОЧНОСТЬЮ: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ЧСС менее 40 уд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ин,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ЧСС менее 50 уд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ин,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ЧСС менее 60 уд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ин,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ЧСС менее 50 уд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ин,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гиперкалиемия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АЛКОЛОЗА У БОЛЬНЫХ СЕРДЕЧНОЙ НЕДОСТАТОЧНОСТЬЮ И ЕЕ КОРРЕКЦИЯ: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Спиронолактон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Ацетазоламид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Торасемид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Гидрохлортиазид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РАЗВИТИЕ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ВТОРИЧНОГО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АЛЬДОСТЕРОНИЗМА У БОЛЬНЫХ СЕРДЕЧНОЙ НЕДОСТАТОЧНОСТЬЮ И ЕЕ КОРРЕКЦИЯ: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Кислые пищевые продукты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Спиронолактон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Фуросемид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Хлортолидон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ПРОТИВОПОКАЗАНИЯ ДЛЯ СЕРДЕЧНЫХ ГЛИКОЗИДОВ У БОЛЬНЫХ СЕРДЕЧНОЙ НЕДОСТАТОЧНОСТЬЮ: 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Атрио-вентрикулярная</w:t>
            </w:r>
            <w:proofErr w:type="spellEnd"/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блокада II ст.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Фибрилляция предсердий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Неполная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блокада правой ножки пучка Гиса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Синусовая тахикардия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НЕОБХОДИМО НАЗНАЧЕНИЕ АНТИКОАГУЛЯНТОВ ДО КАРДИОВЕРСИИ В ЗАВИСИМОСТИ ОТ ПРОДОЛЖИТЕЛЬНОСТИ ПРИСТУПА ФИБРИЛЛЯЦИИ ПРЕДСЕРДИЙ: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48 часов и более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24 часа и более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12 часов и более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6 часов и более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ДОЗА АМИОДАРОНА ДЛЯ ВОССТАНОВЛЕНИЯ СИНУСОВОГО РИТМА ПРИ ФИБРИЛЛЯЦИИ ПРЕДСЕРДИЙ: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5 мг/кг в/в </w:t>
            </w:r>
            <w:proofErr w:type="spellStart"/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течение 1 часа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2,5 мг/кг в/в </w:t>
            </w:r>
            <w:proofErr w:type="spellStart"/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течение 1 часа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 мг/кг в/в </w:t>
            </w:r>
            <w:proofErr w:type="spellStart"/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течение 1 часа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мг/кг в/в </w:t>
            </w:r>
            <w:proofErr w:type="spellStart"/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течение 1 часа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РИСК ТРОМБОЭМБОЛИЧЕСКИХ ОСЛОЖНЕНИЙ УВЕЛИЧИВАЕТСЯ ПРИ НАРУШЕНИЯХ РИТМА СЕРДЦА: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Фибрилляция предсердий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Предсердная тахикардия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Желудочковая экстрасистолия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Предсердная экстрасистолия</w:t>
            </w:r>
          </w:p>
          <w:p w:rsid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ПОБОЧНЫЕ ЭФФЕКТЫ ХИНИДИНА: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Удлинение интервала QT и развитие полиморфной желудочковой 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тахикардии типа «пируэт»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Токсическое поражение легких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Атония мочевого пузыря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Нарушение функции щитовидной железы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УВЕЛИЧИВАЮТ ПРОДОЛЖИТЕЛЬНОСТЬ ИНТЕРВАЛА QT: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ПОКАЗАНИЯ ДЛЯ ВНУТРИВЕННОГО НАЗНАЧЕНИЯ ЛИДОКАИНА: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Желудочковые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экстрасистолии и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тахиаритмии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, фибрилляция желудочков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Атриовентрикулярная узловая реципрокная тахикардия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Трепетание предсердий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Мономорфная предсердная тахикардия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ПОВЫШАЮТ КОНЦЕНТРАЦИЮ СЕРДЕЧНЫХ ГЛИКОЗИДОВ В КРОВИ: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Хинидин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Хинидин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новокаинамид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НИЗКИЙ РИСК ТРОМБОЭМБОЛИЧЕСКИХ ОСЛОЖНЕНИЙ ПРИ ФИБРИЛЛЯЦИИ ПРЕДСЕРДИЙ: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тиреотоксикозом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артериальной гипертензией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митральным стенозом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старше 75 лет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УЛУЧШАЮТ ПРОГНОЗ БОЛЬНЫХ С ПОСТИНФАРКТНЫМ КАРДИОСКЛЕРОЗОМ И ЖЕЛУДОЧКОВЫМИ НАРУШЕНИЯМИ РИТМА: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флекаинид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Бета-блокаторы с собственной симпатомиметической активностью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Бета-блокаторы 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собственной симпатомиметической активностью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Дофетилид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этмозин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АМИОДАРОН: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ЛИДОКАИН: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ДИЛТИАЗЕМ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IV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ПРОПАФЕНОН: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III класс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ОТРИЦАТЕЛЬНОЕ ВЛИЯНИЕ БЕТА-БЛОКАТОРОВ ПРИ ДЛИТЕЛЬНОЙ ТЕРАПИИ НА ФАКТОРЫ РИСКА РАЗВИТИЯ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СЕРДЕЧНО-СОСУДИСТЫХ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ОСЛОЖНЕНИЙ: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ровоцируют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гипокалиемию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триглицеридов увеличивают, 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альфа-холестерина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снижают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величивают содержание общего холестерина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величивают содержание ЛПНП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ПОКАЗАНИЯ ДЛЯ НАЗНАЧЕНИЯ АНТАГОНИСТОВ КАЛЬЦИЯ ДИГИДРОПИРИДИНОВОГО РЯДА У БОЛЬНЫХ АРТЕРИАЛЬНОЙ ГИПЕРТЕНЗИЕЙ: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Инфаркт миокарда, синусовая тахикардия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AV блокада II-III степени, синусовая брадикардия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Гипертрофическая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кардиомиопатия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Синусовая брадикардия, инфаркт миокарда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БОЛЬНЫХ АРТЕРИАЛЬНОЙ ГИПЕРТЕНЗИЕЙ ИНГИБИТОРЫ АПФ ПОКАЗАНЫ ПРИ: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Систолической дисфункции, беременности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Сахарном </w:t>
            </w:r>
            <w:proofErr w:type="gram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диабете</w:t>
            </w:r>
            <w:proofErr w:type="gram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, систолической дисфункции, перенесенном инфаркте миокарда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Сахарном диабете, почечной недостаточности (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креатинин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4 мг%)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Двустороннем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стенозе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почечных артерий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НАИБОЛЕЕ ЭФФЕКТИВНЫЕ ПРЕПАРАТЫ У БОЛЬНЫХ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ГИПЕРТРОФИЧЕСКОЙ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КАРДИОМИОПАТИЕЙ: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Дилтиазем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Бета-блокаторы,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нифедипин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Бета-блокаторы,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09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СНИЖАЮТ РИСК ВНЕЗАПНОЙ СМЕРТИ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ГИПЕРТРОФИЧЕСКОЙ КАРДИОМИОПАТИИ: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Имплантация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кардиовертера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-дефибриллятора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УЛУЧШАЮТ КАЧЕСТВО ЖИЗНИ </w:t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 ГИПЕРТРОФИЧЕСКОЙ КАРДИОМИОПАТИИ: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, фуросемид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, ингибиторы АПФ</w:t>
            </w:r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="00577CEA" w:rsidRPr="005A21AF">
              <w:rPr>
                <w:rFonts w:ascii="Times New Roman" w:hAnsi="Times New Roman" w:cs="Times New Roman"/>
                <w:sz w:val="28"/>
                <w:szCs w:val="28"/>
              </w:rPr>
              <w:t>, верапамил</w:t>
            </w:r>
            <w:bookmarkStart w:id="0" w:name="_GoBack"/>
            <w:bookmarkEnd w:id="0"/>
          </w:p>
          <w:p w:rsidR="005A21AF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21AF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  <w:p w:rsidR="000A5DB8" w:rsidRPr="005A21AF" w:rsidRDefault="005A21AF" w:rsidP="005A2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A21A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A5DB8" w:rsidRPr="000A5DB8" w:rsidRDefault="000A5DB8" w:rsidP="000A5DB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A21AF" w:rsidRPr="000A5DB8" w:rsidRDefault="005A21AF" w:rsidP="005A21AF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Председатель УМС по ординатуре                                                             </w:t>
      </w:r>
      <w:proofErr w:type="spellStart"/>
      <w:r w:rsidRPr="000A5DB8">
        <w:rPr>
          <w:rFonts w:ascii="Times New Roman" w:eastAsia="Times New Roman" w:hAnsi="Times New Roman" w:cs="Times New Roman"/>
          <w:sz w:val="24"/>
          <w:szCs w:val="24"/>
          <w:lang w:eastAsia="ru-RU"/>
        </w:rPr>
        <w:t>Р.Н.Зигитбаев</w:t>
      </w:r>
      <w:proofErr w:type="spellEnd"/>
    </w:p>
    <w:p w:rsidR="00E337C6" w:rsidRDefault="00E337C6"/>
    <w:sectPr w:rsidR="00E3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AAC"/>
    <w:rsid w:val="000A5DB8"/>
    <w:rsid w:val="00347313"/>
    <w:rsid w:val="00577CEA"/>
    <w:rsid w:val="005A21AF"/>
    <w:rsid w:val="00A451A3"/>
    <w:rsid w:val="00C51AAC"/>
    <w:rsid w:val="00E337C6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Кафедра</cp:lastModifiedBy>
  <cp:revision>7</cp:revision>
  <dcterms:created xsi:type="dcterms:W3CDTF">2018-05-02T06:10:00Z</dcterms:created>
  <dcterms:modified xsi:type="dcterms:W3CDTF">2018-05-03T09:01:00Z</dcterms:modified>
</cp:coreProperties>
</file>